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46DAC" w:rsidR="00746DAC" w:rsidP="00746DAC" w:rsidRDefault="00746DAC" w14:paraId="6043A1BA" w14:textId="14E0658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:rsidRPr="00746DAC" w:rsidR="00746DAC" w:rsidP="00746DAC" w:rsidRDefault="00746DAC" w14:paraId="1DA041E0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80BF808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:rsidRPr="00746DAC" w:rsidR="00746DAC" w:rsidP="00746DAC" w:rsidRDefault="00746DAC" w14:paraId="6E371396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51F742AC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15C5B0F4" w14:textId="2824CC17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:rsidRPr="00746DAC" w:rsidR="00746DAC" w:rsidP="00746DAC" w:rsidRDefault="00746DAC" w14:paraId="5C224CC4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2AE7EA0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direct.</w:t>
      </w:r>
    </w:p>
    <w:p w:rsidRPr="00746DAC" w:rsidR="00746DAC" w:rsidP="00746DAC" w:rsidRDefault="00746DAC" w14:paraId="1E09B476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étanche.</w:t>
      </w:r>
    </w:p>
    <w:p w:rsidRPr="00746DAC" w:rsidR="00746DAC" w:rsidP="00746DAC" w:rsidRDefault="00746DAC" w14:paraId="755CC2E5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:rsidRPr="00746DAC" w:rsidR="00746DAC" w:rsidP="00746DAC" w:rsidRDefault="00746DAC" w14:paraId="02ADB598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PPSU.</w:t>
      </w:r>
    </w:p>
    <w:p w:rsidRPr="00746DAC" w:rsidR="00746DAC" w:rsidP="00746DAC" w:rsidRDefault="00746DAC" w14:paraId="5D1C38FF" w14:textId="77777777">
      <w:pPr>
        <w:numPr>
          <w:ilvl w:val="0"/>
          <w:numId w:val="33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conduite.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:rsidRPr="00746DAC" w:rsidR="00746DAC" w:rsidP="00746DAC" w:rsidRDefault="00746DAC" w14:paraId="1EC371FF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Encombrement réduit</w:t>
      </w:r>
    </w:p>
    <w:p w:rsidRPr="00746DAC" w:rsidR="00746DAC" w:rsidP="00746DAC" w:rsidRDefault="00746DAC" w14:paraId="4AF90892" w14:textId="77777777">
      <w:pPr>
        <w:numPr>
          <w:ilvl w:val="0"/>
          <w:numId w:val="33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conduite.</w:t>
      </w:r>
    </w:p>
    <w:p w:rsidRPr="00746DAC" w:rsidR="00746DAC" w:rsidP="00746DAC" w:rsidRDefault="00746DAC" w14:paraId="4ECAA713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Homologation selon DVGW</w:t>
      </w:r>
    </w:p>
    <w:p w:rsidRPr="00746DAC" w:rsidR="00746DAC" w:rsidP="00746DAC" w:rsidRDefault="00746DAC" w14:paraId="4F785C2B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Bille et corps de base entièrement traversés</w:t>
      </w:r>
    </w:p>
    <w:p w:rsidRPr="00746DAC" w:rsidR="00746DAC" w:rsidP="00746DAC" w:rsidRDefault="00746DAC" w14:paraId="5774B669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Fixation du levier avec vis</w:t>
      </w:r>
    </w:p>
    <w:p w:rsidRPr="00746DAC" w:rsidR="00746DAC" w:rsidP="00746DAC" w:rsidRDefault="00746DAC" w14:paraId="3386BD5A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Partie supérieure échangeable</w:t>
      </w:r>
    </w:p>
    <w:p w:rsidRPr="00746DAC" w:rsidR="00746DAC" w:rsidP="00746DAC" w:rsidRDefault="00746DAC" w14:paraId="531AEC0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Etanchéité de la partie supérieure en EPDM</w:t>
      </w:r>
    </w:p>
    <w:p w:rsidRPr="00746DAC" w:rsidR="00746DAC" w:rsidP="00746DAC" w:rsidRDefault="00746DAC" w14:paraId="4ADE9E11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Etanchements de la bille en silicone</w:t>
      </w:r>
    </w:p>
    <w:p w:rsidRPr="00746DAC" w:rsidR="00746DAC" w:rsidP="00746DAC" w:rsidRDefault="00746DAC" w14:paraId="5962C8D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Indicateur de sertissage</w:t>
      </w:r>
    </w:p>
    <w:p w:rsidRPr="00746DAC" w:rsidR="00746DAC" w:rsidP="00746DAC" w:rsidRDefault="00746DAC" w14:paraId="3DC0CC8F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Joint d‘étanchéité en CIIR noir</w:t>
      </w:r>
    </w:p>
    <w:p w:rsidRPr="00746DAC" w:rsidR="00746DAC" w:rsidP="00746DAC" w:rsidRDefault="00746DAC" w14:paraId="2874509C" w14:textId="77777777">
      <w:p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BE" w:eastAsia="fr-BE"/>
        </w:rPr>
        <w:t xml:space="preserve">      •      Manchon à sertir avec bouchon de protection transparent</w:t>
      </w:r>
    </w:p>
    <w:p w:rsidRPr="00746DAC" w:rsidR="00746DAC" w:rsidP="00746DAC" w:rsidRDefault="00746DAC" w14:paraId="11452F2A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262F2478" w14:textId="77777777">
      <w:pPr>
        <w:rPr>
          <w:rFonts w:cs="Arial"/>
          <w:b/>
          <w:color w:val="002060"/>
          <w:szCs w:val="24"/>
          <w:lang w:val="fr-FR"/>
        </w:rPr>
      </w:pPr>
    </w:p>
    <w:p w:rsidRPr="00746DAC" w:rsidR="00746DAC" w:rsidP="00746DAC" w:rsidRDefault="00746DAC" w14:paraId="7996CAA2" w14:textId="7695A145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:rsidRPr="00746DAC" w:rsidR="00746DAC" w:rsidP="00746DAC" w:rsidRDefault="00746DAC" w14:paraId="28E8AE27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016DC70B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 w:eastAsia="fr-BE"/>
        </w:rPr>
        <w:t xml:space="preserve">Acier </w:t>
      </w:r>
      <w:proofErr w:type="spellStart"/>
      <w:r w:rsidRPr="00746DAC">
        <w:rPr>
          <w:rFonts w:cs="Arial"/>
          <w:color w:val="002060"/>
          <w:szCs w:val="24"/>
          <w:lang w:val="fr-BE" w:eastAsia="fr-BE"/>
        </w:rPr>
        <w:t>CrNiMo</w:t>
      </w:r>
      <w:proofErr w:type="spellEnd"/>
      <w:r w:rsidRPr="00746DAC">
        <w:rPr>
          <w:rFonts w:cs="Arial"/>
          <w:color w:val="002060"/>
          <w:szCs w:val="24"/>
          <w:lang w:val="fr-BE" w:eastAsia="fr-BE"/>
        </w:rPr>
        <w:t xml:space="preserve"> 1.4401 (EN 10088)</w:t>
      </w:r>
    </w:p>
    <w:p w:rsidRPr="00746DAC" w:rsidR="00746DAC" w:rsidP="00746DAC" w:rsidRDefault="00746DAC" w14:paraId="6B799F4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apparent</w:t>
      </w:r>
    </w:p>
    <w:p w:rsidRPr="00746DAC" w:rsidR="00746DAC" w:rsidP="00746DAC" w:rsidRDefault="00746DAC" w14:paraId="33E1308E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avec poignée</w:t>
      </w:r>
    </w:p>
    <w:p w:rsidRPr="00746DAC" w:rsidR="00746DAC" w:rsidP="00746DAC" w:rsidRDefault="00746DAC" w14:paraId="61108609" w14:textId="77777777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 xml:space="preserve">15-18-22-28-35-42-54 mm </w:t>
      </w:r>
    </w:p>
    <w:p w:rsidRPr="00746DAC" w:rsidR="00746DAC" w:rsidP="00746DAC" w:rsidRDefault="00746DAC" w14:paraId="51F2E7ED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CIIR</w:t>
      </w:r>
    </w:p>
    <w:p w:rsidRPr="00746DAC" w:rsidR="00746DAC" w:rsidP="00746DAC" w:rsidRDefault="00746DAC" w14:paraId="6EB8551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Anneau d’isolation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>PTFE</w:t>
      </w:r>
    </w:p>
    <w:p w:rsidRPr="00746DAC" w:rsidR="00746DAC" w:rsidP="00746DAC" w:rsidRDefault="00746DAC" w14:paraId="30A49BE9" w14:textId="77777777">
      <w:pPr>
        <w:rPr>
          <w:rFonts w:cs="Arial"/>
          <w:color w:val="002060"/>
          <w:szCs w:val="24"/>
          <w:lang w:val="fr-BE"/>
        </w:rPr>
      </w:pPr>
      <w:r w:rsidRPr="66C4E3F0" w:rsidR="00746DAC">
        <w:rPr>
          <w:rFonts w:cs="Arial"/>
          <w:color w:val="002060"/>
          <w:lang w:val="fr-BE"/>
        </w:rPr>
        <w:t>Température de service</w:t>
      </w:r>
      <w:r>
        <w:tab/>
      </w:r>
      <w:r>
        <w:tab/>
      </w:r>
      <w:r w:rsidRPr="66C4E3F0" w:rsidR="00746DAC">
        <w:rPr>
          <w:rFonts w:cs="Arial"/>
          <w:color w:val="002060"/>
          <w:lang w:val="fr-BE"/>
        </w:rPr>
        <w:t>-20°C – +95°C</w:t>
      </w:r>
    </w:p>
    <w:p w:rsidRPr="00746DAC" w:rsidR="00746DAC" w:rsidP="002E2385" w:rsidRDefault="002E2385" w14:paraId="6CDCE922" w14:textId="54583EC5">
      <w:pPr>
        <w:jc w:val="center"/>
        <w:rPr>
          <w:rFonts w:cs="Arial"/>
          <w:b/>
          <w:color w:val="002060"/>
          <w:szCs w:val="24"/>
          <w:lang w:val="fr-BE"/>
        </w:rPr>
      </w:pPr>
      <w:r w:rsidR="002E2385">
        <w:drawing>
          <wp:inline wp14:editId="38D79138" wp14:anchorId="381939C8">
            <wp:extent cx="1058906" cy="829756"/>
            <wp:effectExtent l="0" t="0" r="9525" b="0"/>
            <wp:docPr id="1" name="Afbeelding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d22a2b46625d4701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8906" cy="829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46DAC" w:rsidR="00746DAC" w:rsidP="00746DAC" w:rsidRDefault="00746DAC" w14:paraId="1D171B9B" w14:textId="144E73E1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Applications</w:t>
      </w:r>
    </w:p>
    <w:p w:rsidRPr="00746DAC" w:rsidR="00746DAC" w:rsidP="00746DAC" w:rsidRDefault="00746DAC" w14:paraId="1A8AC7A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:rsidRPr="00746DAC" w:rsidR="00746DAC" w:rsidP="00746DAC" w:rsidRDefault="00746DAC" w14:paraId="591A09F0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froide et chaude</w:t>
      </w:r>
    </w:p>
    <w:p w:rsidRPr="00746DAC" w:rsidR="00746DAC" w:rsidP="00746DAC" w:rsidRDefault="00746DAC" w14:paraId="56FC25D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chauffage</w:t>
      </w:r>
    </w:p>
    <w:p w:rsidRPr="00746DAC" w:rsidR="00746DAC" w:rsidP="00746DAC" w:rsidRDefault="00746DAC" w14:paraId="224460E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sans antigel</w:t>
      </w:r>
    </w:p>
    <w:p w:rsidRPr="00746DAC" w:rsidR="00746DAC" w:rsidP="00746DAC" w:rsidRDefault="00746DAC" w14:paraId="34474A4D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 de refroidissement avec antigel</w:t>
      </w:r>
    </w:p>
    <w:p w:rsidRPr="00746DAC" w:rsidR="00746DAC" w:rsidP="00746DAC" w:rsidRDefault="00746DAC" w14:paraId="2DFA3C86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eaux traitées (champ d‘application selon l‘Information Technique „Eaux traitées“)</w:t>
      </w:r>
    </w:p>
    <w:p w:rsidRPr="00746DAC" w:rsidR="00746DAC" w:rsidP="00746DAC" w:rsidRDefault="00746DAC" w14:paraId="73F09E45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l’eau de pluie avec une valeur de pH &gt; 6,0</w:t>
      </w:r>
    </w:p>
    <w:p w:rsidRPr="00746DAC" w:rsidR="00746DAC" w:rsidP="00746DAC" w:rsidRDefault="00746DAC" w14:paraId="70F4A2BE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air comprimé (classe de pureté d‘huile 0–3)</w:t>
      </w:r>
    </w:p>
    <w:p w:rsidRPr="00746DAC" w:rsidR="00746DAC" w:rsidP="00746DAC" w:rsidRDefault="00746DAC" w14:paraId="74143F97" w14:textId="77777777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dépression</w:t>
      </w:r>
    </w:p>
    <w:p w:rsidRPr="00746DAC" w:rsidR="00746DAC" w:rsidP="00746DAC" w:rsidRDefault="00746DAC" w14:paraId="47D88BB3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 w:eastAsia="fr-BE"/>
        </w:rPr>
        <w:t>• Pour gaz inertes (p. ex. azote)</w:t>
      </w:r>
    </w:p>
    <w:p w:rsidRPr="00746DAC" w:rsidR="00746DAC" w:rsidP="00746DAC" w:rsidRDefault="00746DAC" w14:paraId="59743801" w14:textId="77777777">
      <w:pPr>
        <w:rPr>
          <w:rFonts w:cs="Arial"/>
          <w:color w:val="002060"/>
          <w:szCs w:val="24"/>
          <w:lang w:val="fr-BE"/>
        </w:rPr>
      </w:pPr>
    </w:p>
    <w:p w:rsidRPr="00746DAC" w:rsidR="00746DAC" w:rsidP="00746DAC" w:rsidRDefault="00746DAC" w14:paraId="2F9EE678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FC47C8" w14:textId="7C1AE710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Agrément et conformité</w:t>
      </w:r>
    </w:p>
    <w:p w:rsidRPr="00746DAC" w:rsidR="00746DAC" w:rsidP="00746DAC" w:rsidRDefault="00746DAC" w14:paraId="525ABAB7" w14:textId="77777777">
      <w:pPr>
        <w:rPr>
          <w:rFonts w:cs="Arial"/>
          <w:b/>
          <w:color w:val="002060"/>
          <w:szCs w:val="24"/>
          <w:lang w:val="fr-BE"/>
        </w:rPr>
      </w:pPr>
    </w:p>
    <w:p w:rsidRPr="00746DAC" w:rsidR="00746DAC" w:rsidP="00746DAC" w:rsidRDefault="00746DAC" w14:paraId="7DB9F071" w14:textId="77777777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DVGW W570, KTW</w:t>
      </w:r>
    </w:p>
    <w:p w:rsidRPr="001B1128" w:rsidR="00604F15" w:rsidP="0069129C" w:rsidRDefault="00604F15" w14:paraId="7D7A79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E81545C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FFD28F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1E19E8B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6300C164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F07F32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F088A4B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65AE38A2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="004D3F13" w:rsidP="00493059" w:rsidRDefault="004D3F13" w14:paraId="0FC93EA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3E5510E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1594C8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2094C933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5CDCC855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36DAB59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74A3B60F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6C202D56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4439822" w14:textId="77777777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="004D3F13" w:rsidP="00493059" w:rsidRDefault="004D3F13" w14:paraId="0DF77132" w14:textId="3D20E1DA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493059" w:rsidRDefault="00CC76D8" w14:paraId="67BF9370" w14:textId="512615D8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</w:p>
    <w:p w:rsidRPr="001B1128" w:rsidR="00CC76D8" w:rsidP="0069129C" w:rsidRDefault="00CC76D8" w14:paraId="3B8821CE" w14:textId="77777777">
      <w:pPr>
        <w:pStyle w:val="Bulleted2"/>
        <w:numPr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22216503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2E2385" w:rsidRDefault="002E2385" w14:paraId="762CDA56" w14:textId="7B639195">
      <w:pPr>
        <w:pStyle w:val="Bulleted2"/>
        <w:numPr>
          <w:ilvl w:val="0"/>
          <w:numId w:val="0"/>
        </w:numPr>
        <w:jc w:val="center"/>
        <w:rPr>
          <w:color w:val="002060"/>
          <w:lang w:val="nl-BE"/>
        </w:rPr>
      </w:pPr>
      <w:r w:rsidRPr="002E2385">
        <w:rPr>
          <w:rFonts w:cs="Arial"/>
          <w:b/>
          <w:color w:val="002060"/>
          <w:szCs w:val="24"/>
          <w:lang w:val="fr-BE"/>
        </w:rPr>
        <w:drawing>
          <wp:inline distT="0" distB="0" distL="0" distR="0" wp14:anchorId="35D4ED1A" wp14:editId="4498CE8B">
            <wp:extent cx="1247963" cy="97790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B1128" w:rsidR="00CC76D8" w:rsidP="0069129C" w:rsidRDefault="00CC76D8" w14:paraId="31C1029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CC76D8" w:rsidP="0069129C" w:rsidRDefault="00CC76D8" w14:paraId="548C28C0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200430CF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BD12D9E" w14:textId="77777777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:rsidRPr="001B1128" w:rsidR="00604F15" w:rsidP="0069129C" w:rsidRDefault="00604F15" w14:paraId="57339F12" w14:textId="77777777">
      <w:pPr>
        <w:pStyle w:val="Bulleted2"/>
        <w:numPr>
          <w:ilvl w:val="0"/>
          <w:numId w:val="0"/>
        </w:numPr>
        <w:rPr>
          <w:lang w:val="nl-BE"/>
        </w:rPr>
      </w:pPr>
    </w:p>
    <w:p w:rsidRPr="001B1128" w:rsidR="00604F15" w:rsidP="0069129C" w:rsidRDefault="00604F15" w14:paraId="726A56A5" w14:textId="77777777">
      <w:pPr>
        <w:pStyle w:val="Bulleted2"/>
        <w:numPr>
          <w:ilvl w:val="0"/>
          <w:numId w:val="0"/>
        </w:numPr>
        <w:rPr>
          <w:lang w:val="nl-BE"/>
        </w:rPr>
      </w:pPr>
    </w:p>
    <w:sectPr w:rsidRPr="001B1128" w:rsidR="00604F15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1B44" w:rsidRDefault="002B1B44" w14:paraId="42503EF3" w14:textId="77777777">
      <w:r>
        <w:separator/>
      </w:r>
    </w:p>
  </w:endnote>
  <w:endnote w:type="continuationSeparator" w:id="0">
    <w:p w:rsidR="002B1B44" w:rsidRDefault="002B1B44" w14:paraId="5BE43D6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53CB7453" w14:textId="77777777">
      <w:tc>
        <w:tcPr>
          <w:tcW w:w="3392" w:type="dxa"/>
        </w:tcPr>
        <w:p w:rsidRPr="00D06139" w:rsidR="00025544" w:rsidP="003242F8" w:rsidRDefault="0069129C" w14:paraId="5A8E07C5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5CCE67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70B1104E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3F3A74E3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1B44" w:rsidRDefault="002B1B44" w14:paraId="2B2FE21C" w14:textId="77777777">
      <w:r>
        <w:separator/>
      </w:r>
    </w:p>
  </w:footnote>
  <w:footnote w:type="continuationSeparator" w:id="0">
    <w:p w:rsidR="002B1B44" w:rsidRDefault="002B1B44" w14:paraId="54C75D4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46DAC" w:rsidR="00025544" w:rsidP="00080B0F" w:rsidRDefault="00025544" w14:paraId="74EA0871" w14:textId="54FA37B1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746DAC">
      <w:rPr>
        <w:rFonts w:ascii="Arial" w:hAnsi="Arial" w:cs="Arial"/>
        <w:b/>
        <w:color w:val="002060"/>
        <w:sz w:val="28"/>
        <w:szCs w:val="28"/>
        <w:lang w:val="en-US"/>
      </w:rPr>
      <w:t>Geberit</w:t>
    </w:r>
    <w:proofErr w:type="spellEnd"/>
    <w:r w:rsidRP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886585">
      <w:rPr>
        <w:rFonts w:ascii="Arial" w:hAnsi="Arial" w:cs="Arial"/>
        <w:b/>
        <w:color w:val="002060"/>
        <w:sz w:val="28"/>
        <w:szCs w:val="28"/>
        <w:lang w:val="en-US"/>
      </w:rPr>
      <w:t>M</w:t>
    </w:r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>apress</w:t>
    </w:r>
    <w:proofErr w:type="spellEnd"/>
    <w:r w:rsidRPr="00746DAC" w:rsidR="005D1729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Robinet à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bille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Acier</w:t>
    </w:r>
    <w:proofErr w:type="spellEnd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 xml:space="preserve"> </w:t>
    </w:r>
    <w:proofErr w:type="spellStart"/>
    <w:r w:rsidRPr="00746DAC" w:rsidR="00746DAC">
      <w:rPr>
        <w:rFonts w:ascii="Arial" w:hAnsi="Arial" w:cs="Arial"/>
        <w:b/>
        <w:color w:val="002060"/>
        <w:sz w:val="28"/>
        <w:szCs w:val="28"/>
        <w:lang w:val="en-US"/>
      </w:rPr>
      <w:t>Inoxydable</w:t>
    </w:r>
    <w:proofErr w:type="spellEnd"/>
    <w:r w:rsidRPr="00746DAC" w:rsidR="007653FE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1"/>
  </w:num>
  <w:num w:numId="2" w16cid:durableId="217474938">
    <w:abstractNumId w:val="28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5"/>
  </w:num>
  <w:num w:numId="6" w16cid:durableId="356350121">
    <w:abstractNumId w:val="18"/>
  </w:num>
  <w:num w:numId="7" w16cid:durableId="1377117928">
    <w:abstractNumId w:val="6"/>
  </w:num>
  <w:num w:numId="8" w16cid:durableId="357505896">
    <w:abstractNumId w:val="25"/>
  </w:num>
  <w:num w:numId="9" w16cid:durableId="1561670864">
    <w:abstractNumId w:val="33"/>
  </w:num>
  <w:num w:numId="10" w16cid:durableId="1898852237">
    <w:abstractNumId w:val="2"/>
  </w:num>
  <w:num w:numId="11" w16cid:durableId="259030096">
    <w:abstractNumId w:val="14"/>
  </w:num>
  <w:num w:numId="12" w16cid:durableId="1124427377">
    <w:abstractNumId w:val="13"/>
  </w:num>
  <w:num w:numId="13" w16cid:durableId="700011878">
    <w:abstractNumId w:val="31"/>
  </w:num>
  <w:num w:numId="14" w16cid:durableId="1864441956">
    <w:abstractNumId w:val="8"/>
  </w:num>
  <w:num w:numId="15" w16cid:durableId="703021142">
    <w:abstractNumId w:val="0"/>
  </w:num>
  <w:num w:numId="16" w16cid:durableId="1023244587">
    <w:abstractNumId w:val="11"/>
  </w:num>
  <w:num w:numId="17" w16cid:durableId="1214657749">
    <w:abstractNumId w:val="5"/>
  </w:num>
  <w:num w:numId="18" w16cid:durableId="249584128">
    <w:abstractNumId w:val="26"/>
  </w:num>
  <w:num w:numId="19" w16cid:durableId="1179588350">
    <w:abstractNumId w:val="27"/>
  </w:num>
  <w:num w:numId="20" w16cid:durableId="1147628665">
    <w:abstractNumId w:val="23"/>
  </w:num>
  <w:num w:numId="21" w16cid:durableId="1233469044">
    <w:abstractNumId w:val="22"/>
  </w:num>
  <w:num w:numId="22" w16cid:durableId="447043695">
    <w:abstractNumId w:val="17"/>
  </w:num>
  <w:num w:numId="23" w16cid:durableId="1627004811">
    <w:abstractNumId w:val="30"/>
  </w:num>
  <w:num w:numId="24" w16cid:durableId="1967925238">
    <w:abstractNumId w:val="9"/>
  </w:num>
  <w:num w:numId="25" w16cid:durableId="1895114638">
    <w:abstractNumId w:val="10"/>
  </w:num>
  <w:num w:numId="26" w16cid:durableId="1879664491">
    <w:abstractNumId w:val="1"/>
  </w:num>
  <w:num w:numId="27" w16cid:durableId="1120760788">
    <w:abstractNumId w:val="19"/>
  </w:num>
  <w:num w:numId="28" w16cid:durableId="1563448174">
    <w:abstractNumId w:val="7"/>
  </w:num>
  <w:num w:numId="29" w16cid:durableId="839582279">
    <w:abstractNumId w:val="24"/>
  </w:num>
  <w:num w:numId="30" w16cid:durableId="1700010785">
    <w:abstractNumId w:val="12"/>
  </w:num>
  <w:num w:numId="31" w16cid:durableId="2136677185">
    <w:abstractNumId w:val="20"/>
  </w:num>
  <w:num w:numId="32" w16cid:durableId="2095784873">
    <w:abstractNumId w:val="29"/>
  </w:num>
  <w:num w:numId="33" w16cid:durableId="1489440991">
    <w:abstractNumId w:val="32"/>
  </w:num>
  <w:num w:numId="34" w16cid:durableId="2146921711">
    <w:abstractNumId w:val="16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6E4A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76C20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1B44"/>
    <w:rsid w:val="002B3A39"/>
    <w:rsid w:val="002D1B7A"/>
    <w:rsid w:val="002D237E"/>
    <w:rsid w:val="002D2E09"/>
    <w:rsid w:val="002D339E"/>
    <w:rsid w:val="002D45A0"/>
    <w:rsid w:val="002D6274"/>
    <w:rsid w:val="002E2385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3059"/>
    <w:rsid w:val="00496453"/>
    <w:rsid w:val="004B51F8"/>
    <w:rsid w:val="004D015F"/>
    <w:rsid w:val="004D3F13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46DAC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8041D5"/>
    <w:rsid w:val="008053D0"/>
    <w:rsid w:val="00806D52"/>
    <w:rsid w:val="0081484D"/>
    <w:rsid w:val="00817C01"/>
    <w:rsid w:val="00820BA2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1AD1"/>
    <w:rsid w:val="008B2655"/>
    <w:rsid w:val="008B4545"/>
    <w:rsid w:val="008B4F72"/>
    <w:rsid w:val="008B5A11"/>
    <w:rsid w:val="008B6BB6"/>
    <w:rsid w:val="008F0798"/>
    <w:rsid w:val="008F0D14"/>
    <w:rsid w:val="008F348A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4F6F"/>
    <w:rsid w:val="009622DE"/>
    <w:rsid w:val="0096361A"/>
    <w:rsid w:val="009667D8"/>
    <w:rsid w:val="00970C46"/>
    <w:rsid w:val="0097130D"/>
    <w:rsid w:val="009718C7"/>
    <w:rsid w:val="00972933"/>
    <w:rsid w:val="00976DAC"/>
    <w:rsid w:val="0098262D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7FA2"/>
    <w:rsid w:val="00A64020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3101"/>
    <w:rsid w:val="00AA5855"/>
    <w:rsid w:val="00AB1F92"/>
    <w:rsid w:val="00AB6EE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4AA6"/>
    <w:rsid w:val="00BA062A"/>
    <w:rsid w:val="00BA4585"/>
    <w:rsid w:val="00BB5D16"/>
    <w:rsid w:val="00BC022E"/>
    <w:rsid w:val="00BC05F8"/>
    <w:rsid w:val="00BC187D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2CB9"/>
    <w:rsid w:val="00DF55D5"/>
    <w:rsid w:val="00DF60BB"/>
    <w:rsid w:val="00DF6CEF"/>
    <w:rsid w:val="00E0580E"/>
    <w:rsid w:val="00E13CA0"/>
    <w:rsid w:val="00E17208"/>
    <w:rsid w:val="00E177F1"/>
    <w:rsid w:val="00E217BD"/>
    <w:rsid w:val="00E24676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8540E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D33"/>
    <w:rsid w:val="00FD7EAA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2E7B4616"/>
    <w:rsid w:val="66C4E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image" Target="/media/image3.png" Id="Rd22a2b46625d470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05AEBAAB-DC3D-4755-B95A-0A2B45D5EC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14</cp:revision>
  <cp:lastPrinted>2011-12-15T11:14:00Z</cp:lastPrinted>
  <dcterms:created xsi:type="dcterms:W3CDTF">2023-12-04T12:49:00Z</dcterms:created>
  <dcterms:modified xsi:type="dcterms:W3CDTF">2023-12-07T13:48:08Z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